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C5D5" w14:textId="66902549" w:rsidR="004C20BF" w:rsidRDefault="009D175F" w:rsidP="009D175F">
      <w:r>
        <w:rPr>
          <w:noProof/>
        </w:rPr>
        <w:drawing>
          <wp:inline distT="0" distB="0" distL="0" distR="0" wp14:anchorId="42F33E5B" wp14:editId="7CA3ED81">
            <wp:extent cx="6120130" cy="1059180"/>
            <wp:effectExtent l="0" t="0" r="0" b="7620"/>
            <wp:docPr id="2" name="Picture 2" descr="TLT_Chester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LT_Chester_RGB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EBF04" w14:textId="37DB7A48" w:rsidR="009D175F" w:rsidRDefault="009D175F"/>
    <w:p w14:paraId="79EEDEEA" w14:textId="5BEAB124" w:rsidR="009D175F" w:rsidRDefault="009D175F"/>
    <w:p w14:paraId="1E592171" w14:textId="77777777" w:rsidR="009D175F" w:rsidRDefault="009D175F" w:rsidP="009D175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SAFEGUARDING CHILDREN AND ADULTS AT RISK</w:t>
      </w:r>
    </w:p>
    <w:p w14:paraId="559A8EEA" w14:textId="77777777" w:rsidR="009D175F" w:rsidRDefault="009D175F"/>
    <w:p w14:paraId="1A8DFC98" w14:textId="77777777" w:rsidR="009D175F" w:rsidRPr="009D175F" w:rsidRDefault="009D175F" w:rsidP="009D175F">
      <w:pPr>
        <w:pStyle w:val="ListParagraph"/>
        <w:tabs>
          <w:tab w:val="left" w:pos="284"/>
        </w:tabs>
        <w:ind w:left="0"/>
        <w:jc w:val="center"/>
        <w:outlineLvl w:val="1"/>
        <w:rPr>
          <w:rFonts w:ascii="Arial" w:hAnsi="Arial" w:cs="Arial"/>
          <w:b/>
          <w:sz w:val="36"/>
          <w:szCs w:val="36"/>
        </w:rPr>
      </w:pPr>
      <w:bookmarkStart w:id="0" w:name="_Toc477267444"/>
      <w:r w:rsidRPr="009D175F">
        <w:rPr>
          <w:rFonts w:ascii="Arial" w:hAnsi="Arial" w:cs="Arial"/>
          <w:b/>
          <w:sz w:val="36"/>
          <w:szCs w:val="36"/>
        </w:rPr>
        <w:t>Policy Statement</w:t>
      </w:r>
      <w:bookmarkEnd w:id="0"/>
    </w:p>
    <w:p w14:paraId="542013E2" w14:textId="3B7C9A77" w:rsidR="009D175F" w:rsidRDefault="009D175F" w:rsidP="009D175F">
      <w:pPr>
        <w:pStyle w:val="ListParagraph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363E8D84" w14:textId="77777777" w:rsidR="009D175F" w:rsidRPr="009C6298" w:rsidRDefault="009D175F" w:rsidP="009D175F">
      <w:pPr>
        <w:pStyle w:val="ListParagraph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6DA79592" w14:textId="77777777" w:rsidR="009D175F" w:rsidRPr="009D175F" w:rsidRDefault="009D175F" w:rsidP="009D175F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D175F">
        <w:rPr>
          <w:rFonts w:asciiTheme="minorHAnsi" w:hAnsiTheme="minorHAnsi" w:cstheme="minorHAnsi"/>
          <w:b/>
          <w:bCs/>
          <w:sz w:val="28"/>
          <w:szCs w:val="28"/>
        </w:rPr>
        <w:t>Transforming Lives Together (TLT):</w:t>
      </w:r>
    </w:p>
    <w:p w14:paraId="51220563" w14:textId="77777777" w:rsidR="009D175F" w:rsidRPr="00CE7AE7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E7AE7">
        <w:rPr>
          <w:rFonts w:asciiTheme="minorHAnsi" w:hAnsiTheme="minorHAnsi" w:cstheme="minorHAnsi"/>
          <w:sz w:val="28"/>
          <w:szCs w:val="28"/>
        </w:rPr>
        <w:t>Is committed to the safeguarding and protection of all children, young people and adults when they are vulnerable</w:t>
      </w:r>
      <w:r>
        <w:rPr>
          <w:rFonts w:asciiTheme="minorHAnsi" w:hAnsiTheme="minorHAnsi" w:cstheme="minorHAnsi"/>
          <w:sz w:val="28"/>
          <w:szCs w:val="28"/>
        </w:rPr>
        <w:t xml:space="preserve">, within TLT activities and associated </w:t>
      </w:r>
      <w:proofErr w:type="gramStart"/>
      <w:r>
        <w:rPr>
          <w:rFonts w:asciiTheme="minorHAnsi" w:hAnsiTheme="minorHAnsi" w:cstheme="minorHAnsi"/>
          <w:sz w:val="28"/>
          <w:szCs w:val="28"/>
        </w:rPr>
        <w:t>projects;</w:t>
      </w:r>
      <w:proofErr w:type="gramEnd"/>
    </w:p>
    <w:p w14:paraId="213590D7" w14:textId="77777777" w:rsidR="009D175F" w:rsidRPr="00CE7AE7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E7AE7">
        <w:rPr>
          <w:rFonts w:asciiTheme="minorHAnsi" w:hAnsiTheme="minorHAnsi" w:cstheme="minorHAnsi"/>
          <w:sz w:val="28"/>
          <w:szCs w:val="28"/>
        </w:rPr>
        <w:t>Is committed to establishing safe, caring communities which provide an environment where there is a culture of ‘informed vigilance’ as to the dangers of abuse</w:t>
      </w:r>
      <w:r>
        <w:rPr>
          <w:rFonts w:asciiTheme="minorHAnsi" w:hAnsiTheme="minorHAnsi" w:cstheme="minorHAnsi"/>
          <w:sz w:val="28"/>
          <w:szCs w:val="28"/>
        </w:rPr>
        <w:t xml:space="preserve"> and an awareness that safeguarding is everyone’s responsibility;</w:t>
      </w:r>
    </w:p>
    <w:p w14:paraId="1F0254D6" w14:textId="77777777" w:rsidR="009D175F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E7AE7">
        <w:rPr>
          <w:rFonts w:asciiTheme="minorHAnsi" w:hAnsiTheme="minorHAnsi" w:cstheme="minorHAnsi"/>
          <w:sz w:val="28"/>
          <w:szCs w:val="28"/>
        </w:rPr>
        <w:t>Will carefully select</w:t>
      </w:r>
      <w:r>
        <w:rPr>
          <w:rFonts w:asciiTheme="minorHAnsi" w:hAnsiTheme="minorHAnsi" w:cstheme="minorHAnsi"/>
          <w:sz w:val="28"/>
          <w:szCs w:val="28"/>
        </w:rPr>
        <w:t>, recruit</w:t>
      </w:r>
      <w:r w:rsidRPr="00CE7AE7">
        <w:rPr>
          <w:rFonts w:asciiTheme="minorHAnsi" w:hAnsiTheme="minorHAnsi" w:cstheme="minorHAnsi"/>
          <w:sz w:val="28"/>
          <w:szCs w:val="28"/>
        </w:rPr>
        <w:t xml:space="preserve"> and train trustees, staff and volunteers who work with children and young people and adults at risk, </w:t>
      </w:r>
      <w:r>
        <w:rPr>
          <w:rFonts w:asciiTheme="minorHAnsi" w:hAnsiTheme="minorHAnsi" w:cstheme="minorHAnsi"/>
          <w:sz w:val="28"/>
          <w:szCs w:val="28"/>
        </w:rPr>
        <w:t>undertaking</w:t>
      </w:r>
      <w:r w:rsidRPr="00CE7AE7">
        <w:rPr>
          <w:rFonts w:asciiTheme="minorHAnsi" w:hAnsiTheme="minorHAnsi" w:cstheme="minorHAnsi"/>
          <w:sz w:val="28"/>
          <w:szCs w:val="28"/>
        </w:rPr>
        <w:t xml:space="preserve"> safer recruitment procedures, including obtaining criminal record checks </w:t>
      </w:r>
      <w:r>
        <w:rPr>
          <w:rFonts w:asciiTheme="minorHAnsi" w:hAnsiTheme="minorHAnsi" w:cstheme="minorHAnsi"/>
          <w:sz w:val="28"/>
          <w:szCs w:val="28"/>
        </w:rPr>
        <w:t>where</w:t>
      </w:r>
      <w:r w:rsidRPr="00CE7AE7">
        <w:rPr>
          <w:rFonts w:asciiTheme="minorHAnsi" w:hAnsiTheme="minorHAnsi" w:cstheme="minorHAnsi"/>
          <w:sz w:val="28"/>
          <w:szCs w:val="28"/>
        </w:rPr>
        <w:t xml:space="preserve"> appropriate to the role and task being undertaken;</w:t>
      </w:r>
    </w:p>
    <w:p w14:paraId="377D4938" w14:textId="35887916" w:rsidR="009D175F" w:rsidRPr="00CE7AE7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Will have a named Safeguarding Lead to ensure implementation of its Safeguarding policy and procedures.</w:t>
      </w:r>
    </w:p>
    <w:p w14:paraId="5C6EBB04" w14:textId="2FC35686" w:rsidR="009D175F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E7AE7">
        <w:rPr>
          <w:rFonts w:asciiTheme="minorHAnsi" w:hAnsiTheme="minorHAnsi" w:cstheme="minorHAnsi"/>
          <w:sz w:val="28"/>
          <w:szCs w:val="28"/>
        </w:rPr>
        <w:t xml:space="preserve">Will </w:t>
      </w:r>
      <w:r w:rsidRPr="009D175F">
        <w:rPr>
          <w:rFonts w:asciiTheme="minorHAnsi" w:hAnsiTheme="minorHAnsi" w:cstheme="minorHAnsi"/>
          <w:sz w:val="28"/>
          <w:szCs w:val="28"/>
        </w:rPr>
        <w:t xml:space="preserve">listen attentively </w:t>
      </w: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Pr="00CE7AE7">
        <w:rPr>
          <w:rFonts w:asciiTheme="minorHAnsi" w:hAnsiTheme="minorHAnsi" w:cstheme="minorHAnsi"/>
          <w:sz w:val="28"/>
          <w:szCs w:val="28"/>
        </w:rPr>
        <w:t>respond without delay to every concern, complaint or allegation that a child or young person or adult at risk has suffered harm or is at risk of suffering harm</w:t>
      </w:r>
      <w:r>
        <w:rPr>
          <w:rFonts w:asciiTheme="minorHAnsi" w:hAnsiTheme="minorHAnsi" w:cstheme="minorHAnsi"/>
          <w:sz w:val="28"/>
          <w:szCs w:val="28"/>
        </w:rPr>
        <w:t>, ensuring that</w:t>
      </w:r>
      <w:r w:rsidRPr="004F4BA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all concerns are reported to the designated Safeguarding Lead, who in turn will report all allegations or suspicions of abuse to the relevant statutory authorities with safeguarding responsibilities;</w:t>
      </w:r>
    </w:p>
    <w:p w14:paraId="1F0961D8" w14:textId="77777777" w:rsidR="009D175F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E7AE7">
        <w:rPr>
          <w:rFonts w:asciiTheme="minorHAnsi" w:hAnsiTheme="minorHAnsi" w:cstheme="minorHAnsi"/>
          <w:sz w:val="28"/>
          <w:szCs w:val="28"/>
        </w:rPr>
        <w:t>Will fully cooperate with statutory agencies during any investigation they make into allegations of abuse or neglect concerning a TLT trustee, staff member, volunteer or a project that TLT is involved in;</w:t>
      </w:r>
    </w:p>
    <w:p w14:paraId="45FB69B2" w14:textId="15BEC3CC" w:rsidR="009D175F" w:rsidRPr="009D175F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D175F">
        <w:rPr>
          <w:rFonts w:asciiTheme="minorHAnsi" w:hAnsiTheme="minorHAnsi" w:cstheme="minorHAnsi"/>
          <w:sz w:val="28"/>
          <w:szCs w:val="28"/>
        </w:rPr>
        <w:t xml:space="preserve">Will ensure </w:t>
      </w:r>
      <w:r>
        <w:rPr>
          <w:rFonts w:asciiTheme="minorHAnsi" w:hAnsiTheme="minorHAnsi" w:cstheme="minorHAnsi"/>
          <w:sz w:val="28"/>
          <w:szCs w:val="28"/>
        </w:rPr>
        <w:t xml:space="preserve">that </w:t>
      </w:r>
      <w:r w:rsidRPr="009D175F">
        <w:rPr>
          <w:rFonts w:asciiTheme="minorHAnsi" w:hAnsiTheme="minorHAnsi" w:cstheme="minorHAnsi"/>
          <w:sz w:val="28"/>
          <w:szCs w:val="28"/>
        </w:rPr>
        <w:t>there is appropriate insurance cover for all activities involving children and adults at risk undertaken in the name of TLT;</w:t>
      </w:r>
    </w:p>
    <w:p w14:paraId="59129D6A" w14:textId="77777777" w:rsidR="009D175F" w:rsidRPr="009D175F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9D175F">
        <w:rPr>
          <w:rFonts w:asciiTheme="minorHAnsi" w:hAnsiTheme="minorHAnsi" w:cstheme="minorHAnsi"/>
          <w:sz w:val="28"/>
          <w:szCs w:val="28"/>
        </w:rPr>
        <w:t>Will ensure that appropriate support and pastoral care is offered to the victims / survivors of abuse and those who are the subject of concerns or allegations;</w:t>
      </w:r>
    </w:p>
    <w:p w14:paraId="3A2DDDD9" w14:textId="77777777" w:rsidR="009D175F" w:rsidRPr="00CE7AE7" w:rsidRDefault="009D175F" w:rsidP="009D17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E7AE7">
        <w:rPr>
          <w:rFonts w:asciiTheme="minorHAnsi" w:hAnsiTheme="minorHAnsi" w:cstheme="minorHAnsi"/>
          <w:sz w:val="28"/>
          <w:szCs w:val="28"/>
        </w:rPr>
        <w:t xml:space="preserve">Will in all these principles follow legislation, guidance and recognised good practice. </w:t>
      </w:r>
    </w:p>
    <w:p w14:paraId="0CA4AEB8" w14:textId="6240391A" w:rsidR="009D175F" w:rsidRDefault="009D175F" w:rsidP="009D175F">
      <w:pPr>
        <w:jc w:val="both"/>
        <w:rPr>
          <w:rFonts w:asciiTheme="minorHAnsi" w:hAnsiTheme="minorHAnsi" w:cstheme="minorHAnsi"/>
          <w:sz w:val="28"/>
          <w:szCs w:val="28"/>
        </w:rPr>
      </w:pPr>
      <w:r w:rsidRPr="00301E4A">
        <w:rPr>
          <w:rFonts w:asciiTheme="minorHAnsi" w:hAnsiTheme="minorHAnsi" w:cstheme="minorHAnsi"/>
          <w:sz w:val="28"/>
          <w:szCs w:val="28"/>
        </w:rPr>
        <w:t>In addition, TLT will require all projects receiving funding from TLT to provide evidence of their own comprehensive Safeguarding Policy and Procedures or an undertaking to adhere to this policy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4DB7D20" w14:textId="035C16EF" w:rsidR="00E87643" w:rsidRDefault="00E87643" w:rsidP="009D175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70AE2FD" w14:textId="72E03507" w:rsidR="00E87643" w:rsidRPr="00355D91" w:rsidRDefault="00E87643" w:rsidP="009D175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55D91">
        <w:rPr>
          <w:rFonts w:asciiTheme="minorHAnsi" w:hAnsiTheme="minorHAnsi" w:cstheme="minorHAnsi"/>
          <w:b/>
          <w:bCs/>
          <w:sz w:val="28"/>
          <w:szCs w:val="28"/>
        </w:rPr>
        <w:t>April 2021</w:t>
      </w:r>
    </w:p>
    <w:p w14:paraId="72073BCC" w14:textId="6580489F" w:rsidR="009D175F" w:rsidRPr="007E68E9" w:rsidRDefault="00917D85">
      <w:pPr>
        <w:rPr>
          <w:rFonts w:asciiTheme="minorHAnsi" w:hAnsiTheme="minorHAnsi" w:cstheme="minorHAnsi"/>
          <w:sz w:val="28"/>
          <w:szCs w:val="28"/>
        </w:rPr>
      </w:pPr>
      <w:r w:rsidRPr="007E68E9">
        <w:rPr>
          <w:rFonts w:asciiTheme="minorHAnsi" w:hAnsiTheme="minorHAnsi" w:cstheme="minorHAnsi"/>
          <w:sz w:val="28"/>
          <w:szCs w:val="28"/>
        </w:rPr>
        <w:t xml:space="preserve">(Reviewed </w:t>
      </w:r>
      <w:r w:rsidR="007E68E9" w:rsidRPr="007E68E9">
        <w:rPr>
          <w:rFonts w:asciiTheme="minorHAnsi" w:hAnsiTheme="minorHAnsi" w:cstheme="minorHAnsi"/>
          <w:sz w:val="28"/>
          <w:szCs w:val="28"/>
        </w:rPr>
        <w:t>23/3/23)</w:t>
      </w:r>
    </w:p>
    <w:sectPr w:rsidR="009D175F" w:rsidRPr="007E68E9" w:rsidSect="00750A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41100"/>
    <w:multiLevelType w:val="hybridMultilevel"/>
    <w:tmpl w:val="9CB8C9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494879"/>
    <w:multiLevelType w:val="multilevel"/>
    <w:tmpl w:val="3BC0B300"/>
    <w:lvl w:ilvl="0">
      <w:start w:val="1"/>
      <w:numFmt w:val="decimal"/>
      <w:lvlText w:val="%1."/>
      <w:lvlJc w:val="left"/>
      <w:pPr>
        <w:ind w:left="360" w:hanging="360"/>
      </w:pPr>
      <w:rPr>
        <w:rFonts w:ascii="Univers 45 Light" w:hAnsi="Univers 45 Light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26221629">
    <w:abstractNumId w:val="1"/>
  </w:num>
  <w:num w:numId="2" w16cid:durableId="118104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5F"/>
    <w:rsid w:val="00355D91"/>
    <w:rsid w:val="004C20BF"/>
    <w:rsid w:val="00593B70"/>
    <w:rsid w:val="00750A13"/>
    <w:rsid w:val="007E68E9"/>
    <w:rsid w:val="00917D85"/>
    <w:rsid w:val="009D0192"/>
    <w:rsid w:val="009D175F"/>
    <w:rsid w:val="00E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2EA5"/>
  <w15:chartTrackingRefBased/>
  <w15:docId w15:val="{D6A98A00-AA7F-4668-9683-FDBE6B2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5F"/>
    <w:rPr>
      <w:rFonts w:ascii="Trebuchet MS" w:eastAsia="Times New Roman" w:hAnsi="Trebuchet MS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93A68BDEEB3428AE3531FDE6BCF6F" ma:contentTypeVersion="19" ma:contentTypeDescription="Create a new document." ma:contentTypeScope="" ma:versionID="3297b93c61ef2020925949c8c8d8ccd6">
  <xsd:schema xmlns:xsd="http://www.w3.org/2001/XMLSchema" xmlns:xs="http://www.w3.org/2001/XMLSchema" xmlns:p="http://schemas.microsoft.com/office/2006/metadata/properties" xmlns:ns2="3b00569b-772a-48b3-a991-da06e159597b" xmlns:ns3="4104888b-00dd-40e9-984d-dc5608eae473" targetNamespace="http://schemas.microsoft.com/office/2006/metadata/properties" ma:root="true" ma:fieldsID="e6c04983e230f1943075480aad127e77" ns2:_="" ns3:_="">
    <xsd:import namespace="3b00569b-772a-48b3-a991-da06e159597b"/>
    <xsd:import namespace="4104888b-00dd-40e9-984d-dc5608eae4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569b-772a-48b3-a991-da06e15959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74b89bd-ae33-46c6-b09f-6d39690e75ec}" ma:internalName="TaxCatchAll" ma:showField="CatchAllData" ma:web="3b00569b-772a-48b3-a991-da06e1595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4888b-00dd-40e9-984d-dc5608eae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ac58f34-0afd-49b5-84da-3b3ad901f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0569b-772a-48b3-a991-da06e159597b" xsi:nil="true"/>
    <lcf76f155ced4ddcb4097134ff3c332f xmlns="4104888b-00dd-40e9-984d-dc5608eae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B3D288-655E-4BBD-A2D5-EC717357E53D}"/>
</file>

<file path=customXml/itemProps2.xml><?xml version="1.0" encoding="utf-8"?>
<ds:datastoreItem xmlns:ds="http://schemas.openxmlformats.org/officeDocument/2006/customXml" ds:itemID="{6BB20F74-47E8-49D7-875F-D3D90D2A4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07586-0FE1-444D-AA9A-984070E941B7}">
  <ds:schemaRefs>
    <ds:schemaRef ds:uri="http://schemas.microsoft.com/office/2006/metadata/properties"/>
    <ds:schemaRef ds:uri="http://schemas.microsoft.com/office/infopath/2007/PartnerControls"/>
    <ds:schemaRef ds:uri="3b00569b-772a-48b3-a991-da06e159597b"/>
    <ds:schemaRef ds:uri="4104888b-00dd-40e9-984d-dc5608eae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Myrtle Lacey</dc:creator>
  <cp:keywords/>
  <dc:description/>
  <cp:lastModifiedBy>Myrtle Lacey</cp:lastModifiedBy>
  <cp:revision>4</cp:revision>
  <dcterms:created xsi:type="dcterms:W3CDTF">2023-03-21T02:20:00Z</dcterms:created>
  <dcterms:modified xsi:type="dcterms:W3CDTF">2023-05-14T22:21:00Z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0x010100A5693A68BDEEB3428AE3531FDE6BCF6F</vt:lpwstr>
  </property>
</Properties>
</file>